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/2026/0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Sporthallen Epe, 2. BA - Trocken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ie Stadt Gronau plant die Umsetzung des 2. Bauabschnittes für den Umbau bzw. die Sanierung der Dreifachsporthalle in Epe. Ausgeschrieben sind hier die Trockenbauarbeiten, siehe Leistungsverzeichnis. 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